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39" w:rsidRPr="000B6139" w:rsidRDefault="008F603C" w:rsidP="000B6139">
      <w:pPr>
        <w:shd w:val="clear" w:color="auto" w:fill="FFFFFF"/>
        <w:spacing w:beforeAutospacing="1" w:afterAutospacing="1"/>
        <w:ind w:firstLine="284"/>
        <w:jc w:val="center"/>
        <w:textAlignment w:val="baseline"/>
        <w:outlineLvl w:val="0"/>
        <w:rPr>
          <w:b/>
          <w:bCs/>
          <w:caps/>
          <w:kern w:val="36"/>
          <w:sz w:val="45"/>
          <w:szCs w:val="45"/>
          <w:lang w:val="uk-UA"/>
        </w:rPr>
      </w:pPr>
      <w:r>
        <w:rPr>
          <w:b/>
          <w:bCs/>
          <w:caps/>
          <w:kern w:val="36"/>
          <w:sz w:val="45"/>
          <w:szCs w:val="45"/>
          <w:bdr w:val="none" w:sz="0" w:space="0" w:color="auto" w:frame="1"/>
          <w:lang w:val="uk-UA"/>
        </w:rPr>
        <w:t>ЩО РОБИТИ В</w:t>
      </w:r>
      <w:r w:rsidR="000B6139" w:rsidRPr="000B6139">
        <w:rPr>
          <w:b/>
          <w:bCs/>
          <w:caps/>
          <w:kern w:val="36"/>
          <w:sz w:val="45"/>
          <w:szCs w:val="45"/>
          <w:bdr w:val="none" w:sz="0" w:space="0" w:color="auto" w:frame="1"/>
          <w:lang w:val="uk-UA"/>
        </w:rPr>
        <w:t xml:space="preserve"> РАЗІ РАДІАЦІЙНОЇ АВАРІЇ?</w:t>
      </w:r>
    </w:p>
    <w:p w:rsid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 xml:space="preserve">В умовах війни важливо розуміти алгоритм дій у разі різних надзвичайних ситуацій. Одна з таких — радіаційна аварія. 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b/>
          <w:color w:val="333333"/>
          <w:lang w:val="uk-UA"/>
        </w:rPr>
        <w:t>Радіаційна аварія</w:t>
      </w:r>
      <w:r w:rsidRPr="000B6139">
        <w:rPr>
          <w:color w:val="333333"/>
          <w:lang w:val="uk-UA"/>
        </w:rPr>
        <w:t xml:space="preserve"> — це порушення правил безпечної експлуатації ядерно-енерге</w:t>
      </w:r>
      <w:r w:rsidR="008F603C">
        <w:rPr>
          <w:color w:val="333333"/>
          <w:lang w:val="uk-UA"/>
        </w:rPr>
        <w:t>тичної установки, обладнання чи</w:t>
      </w:r>
      <w:r w:rsidRPr="000B6139">
        <w:rPr>
          <w:color w:val="333333"/>
          <w:lang w:val="uk-UA"/>
        </w:rPr>
        <w:t xml:space="preserve"> пристрою, при якому відбувся вихід радіоактивних продуктів або іонізуючого випромінювання за межі їх безпечної експлуатації, що призводить до опромінення населення та забруднення навколишнього середовища. Основними вражаючими факторами так</w:t>
      </w:r>
      <w:r w:rsidR="008F603C">
        <w:rPr>
          <w:color w:val="333333"/>
          <w:lang w:val="uk-UA"/>
        </w:rPr>
        <w:t>их аварій є радіаційний вплив і</w:t>
      </w:r>
      <w:r w:rsidRPr="000B6139">
        <w:rPr>
          <w:color w:val="333333"/>
          <w:lang w:val="uk-UA"/>
        </w:rPr>
        <w:t xml:space="preserve"> радіоактивне забруднення. Аварії можуть супроводжуватися вибухами та пожежами. 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Через радіаційний вплив у людини можуть бути порушені життєві функції різних органів (органи кровотворення, нервової системи, шл</w:t>
      </w:r>
      <w:r w:rsidR="008F603C">
        <w:rPr>
          <w:color w:val="333333"/>
          <w:lang w:val="uk-UA"/>
        </w:rPr>
        <w:t>унково-кишкового тракту тощо) і</w:t>
      </w:r>
      <w:r w:rsidRPr="000B6139">
        <w:rPr>
          <w:color w:val="333333"/>
          <w:lang w:val="uk-UA"/>
        </w:rPr>
        <w:t xml:space="preserve"> може розвиватися променева хвороба під впливом іонізуючих </w:t>
      </w:r>
      <w:proofErr w:type="spellStart"/>
      <w:r w:rsidRPr="000B6139">
        <w:rPr>
          <w:color w:val="333333"/>
          <w:lang w:val="uk-UA"/>
        </w:rPr>
        <w:t>випромінювань</w:t>
      </w:r>
      <w:proofErr w:type="spellEnd"/>
      <w:r w:rsidRPr="000B6139">
        <w:rPr>
          <w:color w:val="333333"/>
          <w:lang w:val="uk-UA"/>
        </w:rPr>
        <w:t>. </w:t>
      </w:r>
    </w:p>
    <w:p w:rsid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b/>
          <w:color w:val="333333"/>
          <w:lang w:val="uk-UA"/>
        </w:rPr>
        <w:t>Найперше правило</w:t>
      </w:r>
      <w:r w:rsidRPr="000B6139">
        <w:rPr>
          <w:color w:val="333333"/>
          <w:lang w:val="uk-UA"/>
        </w:rPr>
        <w:t xml:space="preserve"> — слухайте вказівки влади, ДСНС та інших установ, які координуватимуть на місцях. 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outlineLvl w:val="2"/>
        <w:rPr>
          <w:b/>
          <w:lang w:val="uk-UA"/>
        </w:rPr>
      </w:pPr>
      <w:r w:rsidRPr="000B6139">
        <w:rPr>
          <w:b/>
          <w:lang w:val="uk-UA"/>
        </w:rPr>
        <w:t>Тож як діяти при оповіщенні про радіаційну аварію? 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Якщо трапиться радіаційна надзвичайна си</w:t>
      </w:r>
      <w:r w:rsidR="008F603C">
        <w:rPr>
          <w:color w:val="333333"/>
          <w:lang w:val="uk-UA"/>
        </w:rPr>
        <w:t>туація, вам необхідно залишатись у</w:t>
      </w:r>
      <w:r w:rsidRPr="000B6139">
        <w:rPr>
          <w:color w:val="333333"/>
          <w:lang w:val="uk-UA"/>
        </w:rPr>
        <w:t xml:space="preserve"> приміщенні або негайно зайти до нього, якщо ви перебуваєте на вулиці. Це найбезпечніша дія, яку ви можете зробити. 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 xml:space="preserve">— </w:t>
      </w:r>
      <w:r w:rsidR="008F603C">
        <w:rPr>
          <w:color w:val="333333"/>
          <w:lang w:val="uk-UA"/>
        </w:rPr>
        <w:t>Зайдіть в укриття, підвал або в</w:t>
      </w:r>
      <w:r w:rsidRPr="000B6139">
        <w:rPr>
          <w:color w:val="333333"/>
          <w:lang w:val="uk-UA"/>
        </w:rPr>
        <w:t>середину будівлі. Радіоактивний матеріал осідає на зовнішній стороні будівель, тому найкраще триматися якомога далі від стін і даху будівлі.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— Заберіть всередину домашніх тварин.</w:t>
      </w:r>
    </w:p>
    <w:p w:rsidR="000B6139" w:rsidRPr="000B6139" w:rsidRDefault="008F603C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>
        <w:rPr>
          <w:color w:val="333333"/>
          <w:lang w:val="uk-UA"/>
        </w:rPr>
        <w:t>— Закрийте й</w:t>
      </w:r>
      <w:r w:rsidR="000B6139" w:rsidRPr="000B6139">
        <w:rPr>
          <w:color w:val="333333"/>
          <w:lang w:val="uk-UA"/>
        </w:rPr>
        <w:t xml:space="preserve"> заблокуйте всі вікна та двері в приміщенні, не підходьте до них без нагальної потреби. 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— З</w:t>
      </w:r>
      <w:r w:rsidR="008F603C">
        <w:rPr>
          <w:color w:val="333333"/>
          <w:lang w:val="uk-UA"/>
        </w:rPr>
        <w:t>робіть кількаденний запас води в</w:t>
      </w:r>
      <w:r w:rsidRPr="000B6139">
        <w:rPr>
          <w:color w:val="333333"/>
          <w:lang w:val="uk-UA"/>
        </w:rPr>
        <w:t xml:space="preserve"> герметичних </w:t>
      </w:r>
      <w:proofErr w:type="spellStart"/>
      <w:r w:rsidRPr="000B6139">
        <w:rPr>
          <w:color w:val="333333"/>
          <w:lang w:val="uk-UA"/>
        </w:rPr>
        <w:t>ємностя</w:t>
      </w:r>
      <w:r w:rsidR="008F603C">
        <w:rPr>
          <w:color w:val="333333"/>
          <w:lang w:val="uk-UA"/>
        </w:rPr>
        <w:t>х</w:t>
      </w:r>
      <w:proofErr w:type="spellEnd"/>
      <w:r w:rsidR="008F603C">
        <w:rPr>
          <w:color w:val="333333"/>
          <w:lang w:val="uk-UA"/>
        </w:rPr>
        <w:t>. Продукти загорніть у плівки й</w:t>
      </w:r>
      <w:r w:rsidRPr="000B6139">
        <w:rPr>
          <w:color w:val="333333"/>
          <w:lang w:val="uk-UA"/>
        </w:rPr>
        <w:t xml:space="preserve"> покладіть у холодильник або шафу. 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lastRenderedPageBreak/>
        <w:t xml:space="preserve">— Підготуйте маску, респіратор або </w:t>
      </w:r>
      <w:proofErr w:type="spellStart"/>
      <w:r w:rsidRPr="000B6139">
        <w:rPr>
          <w:color w:val="333333"/>
          <w:lang w:val="uk-UA"/>
        </w:rPr>
        <w:t>ватно</w:t>
      </w:r>
      <w:proofErr w:type="spellEnd"/>
      <w:r w:rsidRPr="000B6139">
        <w:rPr>
          <w:color w:val="333333"/>
          <w:lang w:val="uk-UA"/>
        </w:rPr>
        <w:t>-марлеву пов’язку для захисту органів дихання. </w:t>
      </w:r>
    </w:p>
    <w:p w:rsid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— Слідкуйте за повідомленнями від рятувальників ДСНС, поліції, місцевої влади.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outlineLvl w:val="2"/>
        <w:rPr>
          <w:b/>
          <w:lang w:val="uk-UA"/>
        </w:rPr>
      </w:pPr>
      <w:r w:rsidRPr="000B6139">
        <w:rPr>
          <w:b/>
          <w:lang w:val="uk-UA"/>
        </w:rPr>
        <w:t>Як діяти, якщо вам необхідно вийти з укриття?</w:t>
      </w:r>
    </w:p>
    <w:p w:rsidR="000B6139" w:rsidRPr="000B6139" w:rsidRDefault="00D43913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>
        <w:rPr>
          <w:color w:val="333333"/>
          <w:lang w:val="uk-UA"/>
        </w:rPr>
        <w:t>— Виходьте лише в</w:t>
      </w:r>
      <w:r w:rsidR="000B6139" w:rsidRPr="000B6139">
        <w:rPr>
          <w:color w:val="333333"/>
          <w:lang w:val="uk-UA"/>
        </w:rPr>
        <w:t xml:space="preserve"> разі нагальної потреби. Користуйтес</w:t>
      </w:r>
      <w:r>
        <w:rPr>
          <w:color w:val="333333"/>
          <w:lang w:val="uk-UA"/>
        </w:rPr>
        <w:t>я респіратором, одягніть плащ і</w:t>
      </w:r>
      <w:r w:rsidR="000B6139" w:rsidRPr="000B6139">
        <w:rPr>
          <w:color w:val="333333"/>
          <w:lang w:val="uk-UA"/>
        </w:rPr>
        <w:t xml:space="preserve"> гумові чоботи й рукавички. 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— Не роздягайтеся на вулиці, н</w:t>
      </w:r>
      <w:r w:rsidR="00D43913">
        <w:rPr>
          <w:color w:val="333333"/>
          <w:lang w:val="uk-UA"/>
        </w:rPr>
        <w:t>е сідайте на землю, не купайтесь</w:t>
      </w:r>
      <w:r w:rsidRPr="000B6139">
        <w:rPr>
          <w:color w:val="333333"/>
          <w:lang w:val="uk-UA"/>
        </w:rPr>
        <w:t xml:space="preserve"> у відкритих водоймах, не збирайте гриби або лісові ягоди.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— Після повернення додому зніміть верхній шар одягу. Так ви позбудетеся до 90% радіоактивного матеріалу. Робіть це обережно, аби не розтрусити радіоактивний пил. Помістіть одяг у пластиковий пакет або герметичний контейнер і тримайте його под</w:t>
      </w:r>
      <w:r w:rsidR="00D43913">
        <w:rPr>
          <w:color w:val="333333"/>
          <w:lang w:val="uk-UA"/>
        </w:rPr>
        <w:t>алі від людей і домашніх тварин</w:t>
      </w:r>
      <w:r w:rsidRPr="000B6139">
        <w:rPr>
          <w:color w:val="333333"/>
          <w:lang w:val="uk-UA"/>
        </w:rPr>
        <w:t>. </w:t>
      </w:r>
    </w:p>
    <w:p w:rsidR="000B6139" w:rsidRPr="000B6139" w:rsidRDefault="00D43913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>
        <w:rPr>
          <w:color w:val="333333"/>
          <w:lang w:val="uk-UA"/>
        </w:rPr>
        <w:t>— Помийтесь. Якщо є можливість</w:t>
      </w:r>
      <w:r w:rsidR="000B6139" w:rsidRPr="000B6139">
        <w:rPr>
          <w:color w:val="333333"/>
          <w:lang w:val="uk-UA"/>
        </w:rPr>
        <w:t xml:space="preserve">, прийміть душ </w:t>
      </w:r>
      <w:r>
        <w:rPr>
          <w:color w:val="333333"/>
          <w:lang w:val="uk-UA"/>
        </w:rPr>
        <w:t>і</w:t>
      </w:r>
      <w:r w:rsidR="000B6139" w:rsidRPr="000B6139">
        <w:rPr>
          <w:color w:val="333333"/>
          <w:lang w:val="uk-UA"/>
        </w:rPr>
        <w:t xml:space="preserve">з </w:t>
      </w:r>
      <w:proofErr w:type="spellStart"/>
      <w:r w:rsidR="000B6139" w:rsidRPr="000B6139">
        <w:rPr>
          <w:color w:val="333333"/>
          <w:lang w:val="uk-UA"/>
        </w:rPr>
        <w:t>милом</w:t>
      </w:r>
      <w:proofErr w:type="spellEnd"/>
      <w:r w:rsidR="000B6139" w:rsidRPr="000B6139">
        <w:rPr>
          <w:color w:val="333333"/>
          <w:lang w:val="uk-UA"/>
        </w:rPr>
        <w:t>, голову помийте шампунем. Не використовуйте кондиціонери для волосся, оскільки вони можуть закріпити радіоактивний матеріал на вашому волоссі. Не тріть і не подряпайте шкіру, аби радіоактивний матеріал не потрапив у відкриті рани. 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 xml:space="preserve">Якщо можливості прийняти душ немає, вимийте з </w:t>
      </w:r>
      <w:proofErr w:type="spellStart"/>
      <w:r w:rsidRPr="000B6139">
        <w:rPr>
          <w:color w:val="333333"/>
          <w:lang w:val="uk-UA"/>
        </w:rPr>
        <w:t>милом</w:t>
      </w:r>
      <w:proofErr w:type="spellEnd"/>
      <w:r w:rsidRPr="000B6139">
        <w:rPr>
          <w:color w:val="333333"/>
          <w:lang w:val="uk-UA"/>
        </w:rPr>
        <w:t xml:space="preserve"> під проточною водою руки, обличчя та відкриті частини вашого тіла. Якщо доступу до води немає, скористайтеся вологими серветками, вологою тканиною. Зверніть особливу увагу на ваші руки й обличчя</w:t>
      </w:r>
      <w:r w:rsidR="00D43913">
        <w:rPr>
          <w:color w:val="333333"/>
          <w:lang w:val="uk-UA"/>
        </w:rPr>
        <w:t>,</w:t>
      </w:r>
      <w:r w:rsidRPr="000B6139">
        <w:rPr>
          <w:color w:val="333333"/>
          <w:lang w:val="uk-UA"/>
        </w:rPr>
        <w:t xml:space="preserve"> протріть повіки, вії, вуха.</w:t>
      </w:r>
    </w:p>
    <w:p w:rsid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— Одягніть чистий одяг. 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outlineLvl w:val="2"/>
        <w:rPr>
          <w:b/>
          <w:lang w:val="uk-UA"/>
        </w:rPr>
      </w:pPr>
      <w:r w:rsidRPr="000B6139">
        <w:rPr>
          <w:b/>
          <w:lang w:val="uk-UA"/>
        </w:rPr>
        <w:t>Як безпечно харчуватися та пити воду?</w:t>
      </w:r>
    </w:p>
    <w:p w:rsidR="000B6139" w:rsidRPr="000B6139" w:rsidRDefault="00066964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>
        <w:rPr>
          <w:color w:val="333333"/>
          <w:lang w:val="uk-UA"/>
        </w:rPr>
        <w:t>— У</w:t>
      </w:r>
      <w:r w:rsidR="000B6139" w:rsidRPr="000B6139">
        <w:rPr>
          <w:color w:val="333333"/>
          <w:lang w:val="uk-UA"/>
        </w:rPr>
        <w:t>живайте воду лише з перевірених джерел. Допоки рятувальники чи влада не повідомляють про безпеку водопровідної води, доти лише вода в пляшках залишатиметься не забрудненою. Упаковка захищає рідину всередині від радіоактивних речовин.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— Кип’ятіння водопровідної води не позбавляє від радіоактивних речовин. Т</w:t>
      </w:r>
      <w:r w:rsidR="00066964">
        <w:rPr>
          <w:color w:val="333333"/>
          <w:lang w:val="uk-UA"/>
        </w:rPr>
        <w:t>ож майте запас води у пляшках або в</w:t>
      </w:r>
      <w:r w:rsidRPr="000B6139">
        <w:rPr>
          <w:color w:val="333333"/>
          <w:lang w:val="uk-UA"/>
        </w:rPr>
        <w:t xml:space="preserve"> інших </w:t>
      </w:r>
      <w:r w:rsidR="00066964">
        <w:rPr>
          <w:color w:val="333333"/>
          <w:lang w:val="uk-UA"/>
        </w:rPr>
        <w:t>герметичних контейнерах. Напої в</w:t>
      </w:r>
      <w:r w:rsidRPr="000B6139">
        <w:rPr>
          <w:color w:val="333333"/>
          <w:lang w:val="uk-UA"/>
        </w:rPr>
        <w:t xml:space="preserve"> холодильнику теж безпечні для вживання.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lastRenderedPageBreak/>
        <w:t xml:space="preserve">— Вода в інших </w:t>
      </w:r>
      <w:proofErr w:type="spellStart"/>
      <w:r w:rsidRPr="000B6139">
        <w:rPr>
          <w:color w:val="333333"/>
          <w:lang w:val="uk-UA"/>
        </w:rPr>
        <w:t>ємностях</w:t>
      </w:r>
      <w:proofErr w:type="spellEnd"/>
      <w:r w:rsidRPr="000B6139">
        <w:rPr>
          <w:color w:val="333333"/>
          <w:lang w:val="uk-UA"/>
        </w:rPr>
        <w:t xml:space="preserve"> у вашому домі, таких як унітаз або водонагрівач, не буде містити радіоактивних речовин. Вод</w:t>
      </w:r>
      <w:r w:rsidR="00B648A6">
        <w:rPr>
          <w:color w:val="333333"/>
          <w:lang w:val="uk-UA"/>
        </w:rPr>
        <w:t>опровідну або колодязну воду</w:t>
      </w:r>
      <w:r w:rsidRPr="000B6139">
        <w:rPr>
          <w:color w:val="333333"/>
          <w:lang w:val="uk-UA"/>
        </w:rPr>
        <w:t xml:space="preserve"> можна в</w:t>
      </w:r>
      <w:r w:rsidR="00B648A6">
        <w:rPr>
          <w:color w:val="333333"/>
          <w:lang w:val="uk-UA"/>
        </w:rPr>
        <w:t>икористовувати для миття себе й упаковок для їжі та</w:t>
      </w:r>
      <w:r w:rsidRPr="000B6139">
        <w:rPr>
          <w:color w:val="333333"/>
          <w:lang w:val="uk-UA"/>
        </w:rPr>
        <w:t xml:space="preserve"> води.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— Навіть якщо водопровідна вода забруднена, ви все одно можете використовувати її для знезараження. Будь-який радіоактивний матеріал, який потрапляє в по</w:t>
      </w:r>
      <w:r w:rsidR="00B648A6">
        <w:rPr>
          <w:color w:val="333333"/>
          <w:lang w:val="uk-UA"/>
        </w:rPr>
        <w:t>верхневі або підземні води, розбавляється</w:t>
      </w:r>
      <w:r w:rsidRPr="000B6139">
        <w:rPr>
          <w:color w:val="333333"/>
          <w:lang w:val="uk-UA"/>
        </w:rPr>
        <w:t xml:space="preserve"> водою до дуже низького рівня</w:t>
      </w:r>
      <w:r w:rsidR="00B648A6">
        <w:rPr>
          <w:color w:val="333333"/>
          <w:lang w:val="uk-UA"/>
        </w:rPr>
        <w:t>,</w:t>
      </w:r>
      <w:r w:rsidRPr="000B6139">
        <w:rPr>
          <w:color w:val="333333"/>
          <w:lang w:val="uk-UA"/>
        </w:rPr>
        <w:t xml:space="preserve"> і </w:t>
      </w:r>
      <w:r w:rsidR="00B648A6">
        <w:rPr>
          <w:color w:val="333333"/>
          <w:lang w:val="uk-UA"/>
        </w:rPr>
        <w:t xml:space="preserve">тому </w:t>
      </w:r>
      <w:r w:rsidRPr="000B6139">
        <w:rPr>
          <w:color w:val="333333"/>
          <w:lang w:val="uk-UA"/>
        </w:rPr>
        <w:t>буде безпечним для миття шкіри, волосся та одягу.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— Безпечною є їжа з герметичних контейнерів (консерви, банки, пляшки, коробки тощо). Також безпечною є їжа, як</w:t>
      </w:r>
      <w:r w:rsidR="00B648A6">
        <w:rPr>
          <w:color w:val="333333"/>
          <w:lang w:val="uk-UA"/>
        </w:rPr>
        <w:t>а зберігалась</w:t>
      </w:r>
      <w:r w:rsidRPr="000B6139">
        <w:rPr>
          <w:color w:val="333333"/>
          <w:lang w:val="uk-UA"/>
        </w:rPr>
        <w:t xml:space="preserve"> у холодильнику або</w:t>
      </w:r>
      <w:r w:rsidR="00B648A6">
        <w:rPr>
          <w:color w:val="333333"/>
          <w:lang w:val="uk-UA"/>
        </w:rPr>
        <w:t xml:space="preserve"> в</w:t>
      </w:r>
      <w:r w:rsidRPr="000B6139">
        <w:rPr>
          <w:color w:val="333333"/>
          <w:lang w:val="uk-UA"/>
        </w:rPr>
        <w:t xml:space="preserve"> морозильній камері. </w:t>
      </w:r>
    </w:p>
    <w:p w:rsid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— Перед відкриттям протріть харчові контейнери вологою тканиною або чистим рушником. Перед використанням протріть кухонне приладдя вологою тканиною або чистим рушником. Використану тканину чи рушник покладіть у поліетиленовий пакет або</w:t>
      </w:r>
      <w:r w:rsidR="00B648A6">
        <w:rPr>
          <w:color w:val="333333"/>
          <w:lang w:val="uk-UA"/>
        </w:rPr>
        <w:t xml:space="preserve"> в</w:t>
      </w:r>
      <w:r w:rsidRPr="000B6139">
        <w:rPr>
          <w:color w:val="333333"/>
          <w:lang w:val="uk-UA"/>
        </w:rPr>
        <w:t xml:space="preserve"> г</w:t>
      </w:r>
      <w:r w:rsidR="00B648A6">
        <w:rPr>
          <w:color w:val="333333"/>
          <w:lang w:val="uk-UA"/>
        </w:rPr>
        <w:t>ерметичний контейнер і залиште в</w:t>
      </w:r>
      <w:r w:rsidRPr="000B6139">
        <w:rPr>
          <w:color w:val="333333"/>
          <w:lang w:val="uk-UA"/>
        </w:rPr>
        <w:t xml:space="preserve"> недоступному місці, подалі від людей і тварин.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outlineLvl w:val="2"/>
        <w:rPr>
          <w:b/>
          <w:lang w:val="uk-UA"/>
        </w:rPr>
      </w:pPr>
      <w:proofErr w:type="spellStart"/>
      <w:r w:rsidRPr="000B6139">
        <w:rPr>
          <w:b/>
          <w:lang w:val="uk-UA"/>
        </w:rPr>
        <w:t>Йодопрофілактика</w:t>
      </w:r>
      <w:proofErr w:type="spellEnd"/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Відповідно до </w:t>
      </w:r>
      <w:hyperlink r:id="rId5" w:tgtFrame="_blank" w:history="1">
        <w:r w:rsidRPr="000B6139">
          <w:rPr>
            <w:color w:val="004188"/>
            <w:bdr w:val="none" w:sz="0" w:space="0" w:color="auto" w:frame="1"/>
            <w:lang w:val="uk-UA"/>
          </w:rPr>
          <w:t>Наказу МОЗ від 09.03.2021 № 408</w:t>
        </w:r>
      </w:hyperlink>
      <w:r w:rsidRPr="000B6139">
        <w:rPr>
          <w:color w:val="333333"/>
          <w:lang w:val="uk-UA"/>
        </w:rPr>
        <w:t> «Про затвердження Регламенту щодо проведення йодної профілактики у разі виникнення радіаційної аварії», </w:t>
      </w:r>
      <w:r w:rsidRPr="000B6139">
        <w:rPr>
          <w:b/>
          <w:bCs/>
          <w:color w:val="333333"/>
          <w:bdr w:val="none" w:sz="0" w:space="0" w:color="auto" w:frame="1"/>
          <w:lang w:val="uk-UA"/>
        </w:rPr>
        <w:t>йодна профілактика здійснюється лише після офіційного оповіщення</w:t>
      </w:r>
      <w:r w:rsidR="00AA02CA">
        <w:rPr>
          <w:b/>
          <w:bCs/>
          <w:color w:val="333333"/>
          <w:bdr w:val="none" w:sz="0" w:space="0" w:color="auto" w:frame="1"/>
          <w:lang w:val="uk-UA"/>
        </w:rPr>
        <w:t xml:space="preserve"> </w:t>
      </w:r>
      <w:r w:rsidR="00AA02CA">
        <w:rPr>
          <w:color w:val="333333"/>
          <w:lang w:val="uk-UA"/>
        </w:rPr>
        <w:t xml:space="preserve"> й </w:t>
      </w:r>
      <w:r w:rsidRPr="000B6139">
        <w:rPr>
          <w:color w:val="333333"/>
          <w:lang w:val="uk-UA"/>
        </w:rPr>
        <w:t>полягає у введенні в організм людини препаратів стабільного йоду в разі радіаційної аварії та за умови впливу на людину радіоактивних ізотопів йоду.</w:t>
      </w:r>
      <w:r w:rsidR="00AA02CA">
        <w:rPr>
          <w:color w:val="333333"/>
          <w:lang w:val="uk-UA"/>
        </w:rPr>
        <w:t xml:space="preserve"> </w:t>
      </w:r>
      <w:r w:rsidRPr="000B6139">
        <w:rPr>
          <w:color w:val="333333"/>
          <w:lang w:val="uk-UA"/>
        </w:rPr>
        <w:t> </w:t>
      </w:r>
      <w:r w:rsidRPr="000B6139">
        <w:rPr>
          <w:b/>
          <w:bCs/>
          <w:color w:val="333333"/>
          <w:bdr w:val="none" w:sz="0" w:space="0" w:color="auto" w:frame="1"/>
          <w:lang w:val="uk-UA"/>
        </w:rPr>
        <w:t>Важливо дотримуватися вказівок Центру громадського зд</w:t>
      </w:r>
      <w:r w:rsidR="00AA02CA">
        <w:rPr>
          <w:b/>
          <w:bCs/>
          <w:color w:val="333333"/>
          <w:bdr w:val="none" w:sz="0" w:space="0" w:color="auto" w:frame="1"/>
          <w:lang w:val="uk-UA"/>
        </w:rPr>
        <w:t>оров’я та місцевої влади й</w:t>
      </w:r>
      <w:r w:rsidRPr="000B6139">
        <w:rPr>
          <w:b/>
          <w:bCs/>
          <w:color w:val="333333"/>
          <w:bdr w:val="none" w:sz="0" w:space="0" w:color="auto" w:frame="1"/>
          <w:lang w:val="uk-UA"/>
        </w:rPr>
        <w:t xml:space="preserve"> чекати офіційних повідомлень на їхніх сторінках, а не здіймати паніку. </w:t>
      </w:r>
      <w:r w:rsidR="00AA02CA">
        <w:rPr>
          <w:b/>
          <w:bCs/>
          <w:color w:val="333333"/>
          <w:bdr w:val="none" w:sz="0" w:space="0" w:color="auto" w:frame="1"/>
          <w:lang w:val="uk-UA"/>
        </w:rPr>
        <w:t xml:space="preserve"> </w:t>
      </w:r>
      <w:r w:rsidRPr="000B6139">
        <w:rPr>
          <w:b/>
          <w:bCs/>
          <w:color w:val="333333"/>
          <w:u w:val="single"/>
          <w:bdr w:val="none" w:sz="0" w:space="0" w:color="auto" w:frame="1"/>
          <w:lang w:val="uk-UA"/>
        </w:rPr>
        <w:t>Безпідставна йодна профілактика шкідлива для вашого здоров’я!</w:t>
      </w:r>
    </w:p>
    <w:p w:rsidR="000B6139" w:rsidRPr="000B6139" w:rsidRDefault="00AA02CA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>
        <w:rPr>
          <w:color w:val="333333"/>
          <w:lang w:val="uk-UA"/>
        </w:rPr>
        <w:t>Регламент йодної профілактики в</w:t>
      </w:r>
      <w:r w:rsidR="000B6139" w:rsidRPr="000B6139">
        <w:rPr>
          <w:color w:val="333333"/>
          <w:lang w:val="uk-UA"/>
        </w:rPr>
        <w:t xml:space="preserve"> разі виникнення радіаційної ава</w:t>
      </w:r>
      <w:r>
        <w:rPr>
          <w:color w:val="333333"/>
          <w:lang w:val="uk-UA"/>
        </w:rPr>
        <w:t>рії визначає такі вікові групи й</w:t>
      </w:r>
      <w:r w:rsidR="000B6139" w:rsidRPr="000B6139">
        <w:rPr>
          <w:color w:val="333333"/>
          <w:lang w:val="uk-UA"/>
        </w:rPr>
        <w:t xml:space="preserve"> дозування препарату стабільного йоду (калій йодид):</w:t>
      </w:r>
    </w:p>
    <w:p w:rsidR="000B6139" w:rsidRPr="000B6139" w:rsidRDefault="000B6139" w:rsidP="000B6139">
      <w:pPr>
        <w:numPr>
          <w:ilvl w:val="0"/>
          <w:numId w:val="1"/>
        </w:numPr>
        <w:shd w:val="clear" w:color="auto" w:fill="FFFFFF"/>
        <w:ind w:left="0"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діти до 1 місяця (немовлята й діти, які перебувають на грудному вигодовуванні) — 16 мг;</w:t>
      </w:r>
    </w:p>
    <w:p w:rsidR="000B6139" w:rsidRPr="000B6139" w:rsidRDefault="000B6139" w:rsidP="000B6139">
      <w:pPr>
        <w:numPr>
          <w:ilvl w:val="0"/>
          <w:numId w:val="1"/>
        </w:numPr>
        <w:shd w:val="clear" w:color="auto" w:fill="FFFFFF"/>
        <w:ind w:left="0"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діти від 1 місяця до 3 років — 32 мг;</w:t>
      </w:r>
    </w:p>
    <w:p w:rsidR="000B6139" w:rsidRPr="000B6139" w:rsidRDefault="000B6139" w:rsidP="000B6139">
      <w:pPr>
        <w:numPr>
          <w:ilvl w:val="0"/>
          <w:numId w:val="1"/>
        </w:numPr>
        <w:shd w:val="clear" w:color="auto" w:fill="FFFFFF"/>
        <w:ind w:left="0"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t>діти від 3 до 12 років — 62,5 мг;</w:t>
      </w:r>
    </w:p>
    <w:p w:rsidR="000B6139" w:rsidRPr="000B6139" w:rsidRDefault="000B6139" w:rsidP="000B6139">
      <w:pPr>
        <w:numPr>
          <w:ilvl w:val="0"/>
          <w:numId w:val="1"/>
        </w:numPr>
        <w:shd w:val="clear" w:color="auto" w:fill="FFFFFF"/>
        <w:ind w:left="0" w:firstLine="284"/>
        <w:jc w:val="both"/>
        <w:textAlignment w:val="baseline"/>
        <w:rPr>
          <w:color w:val="333333"/>
          <w:lang w:val="uk-UA"/>
        </w:rPr>
      </w:pPr>
      <w:r w:rsidRPr="000B6139">
        <w:rPr>
          <w:color w:val="333333"/>
          <w:lang w:val="uk-UA"/>
        </w:rPr>
        <w:lastRenderedPageBreak/>
        <w:t>підлітки від 13 до 18 років, дорослі до 40 років, вагітні та матері, які годують груддю</w:t>
      </w:r>
      <w:r w:rsidR="00654039">
        <w:rPr>
          <w:color w:val="333333"/>
          <w:lang w:val="uk-UA"/>
        </w:rPr>
        <w:t>,</w:t>
      </w:r>
      <w:r w:rsidRPr="000B6139">
        <w:rPr>
          <w:color w:val="333333"/>
          <w:lang w:val="uk-UA"/>
        </w:rPr>
        <w:t xml:space="preserve"> — 125 мг.</w:t>
      </w:r>
    </w:p>
    <w:p w:rsidR="000B6139" w:rsidRPr="000B6139" w:rsidRDefault="000B6139" w:rsidP="000B6139">
      <w:pPr>
        <w:shd w:val="clear" w:color="auto" w:fill="FFFFFF"/>
        <w:ind w:firstLine="284"/>
        <w:jc w:val="both"/>
        <w:textAlignment w:val="baseline"/>
        <w:rPr>
          <w:color w:val="333333"/>
          <w:lang w:val="uk-UA"/>
        </w:rPr>
      </w:pPr>
      <w:r w:rsidRPr="000B6139">
        <w:rPr>
          <w:b/>
          <w:bCs/>
          <w:color w:val="333333"/>
          <w:bdr w:val="none" w:sz="0" w:space="0" w:color="auto" w:frame="1"/>
          <w:lang w:val="uk-UA"/>
        </w:rPr>
        <w:t xml:space="preserve">Важливо! Йодид </w:t>
      </w:r>
      <w:r w:rsidR="00654039">
        <w:rPr>
          <w:b/>
          <w:bCs/>
          <w:color w:val="333333"/>
          <w:bdr w:val="none" w:sz="0" w:space="0" w:color="auto" w:frame="1"/>
          <w:lang w:val="uk-UA"/>
        </w:rPr>
        <w:t>калію слід приймати після їжі й</w:t>
      </w:r>
      <w:r w:rsidRPr="000B6139">
        <w:rPr>
          <w:b/>
          <w:bCs/>
          <w:color w:val="333333"/>
          <w:bdr w:val="none" w:sz="0" w:space="0" w:color="auto" w:frame="1"/>
          <w:lang w:val="uk-UA"/>
        </w:rPr>
        <w:t xml:space="preserve"> лише після офіційного опо</w:t>
      </w:r>
      <w:r w:rsidR="00654039">
        <w:rPr>
          <w:b/>
          <w:bCs/>
          <w:color w:val="333333"/>
          <w:bdr w:val="none" w:sz="0" w:space="0" w:color="auto" w:frame="1"/>
          <w:lang w:val="uk-UA"/>
        </w:rPr>
        <w:t xml:space="preserve">віщення про радіаційну аварію та </w:t>
      </w:r>
      <w:bookmarkStart w:id="0" w:name="_GoBack"/>
      <w:bookmarkEnd w:id="0"/>
      <w:r w:rsidRPr="000B6139">
        <w:rPr>
          <w:b/>
          <w:bCs/>
          <w:color w:val="333333"/>
          <w:bdr w:val="none" w:sz="0" w:space="0" w:color="auto" w:frame="1"/>
          <w:lang w:val="uk-UA"/>
        </w:rPr>
        <w:t>необхідність йодної профілактики.</w:t>
      </w:r>
    </w:p>
    <w:p w:rsidR="004E0F6A" w:rsidRPr="000B6139" w:rsidRDefault="004E0F6A" w:rsidP="000B6139">
      <w:pPr>
        <w:ind w:firstLine="284"/>
        <w:jc w:val="both"/>
        <w:rPr>
          <w:lang w:val="uk-UA"/>
        </w:rPr>
      </w:pPr>
    </w:p>
    <w:sectPr w:rsidR="004E0F6A" w:rsidRPr="000B6139" w:rsidSect="000B6139">
      <w:pgSz w:w="8400" w:h="11910"/>
      <w:pgMar w:top="567" w:right="567" w:bottom="567" w:left="1418" w:header="0" w:footer="4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64B19"/>
    <w:multiLevelType w:val="multilevel"/>
    <w:tmpl w:val="9E0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0C"/>
    <w:rsid w:val="00066964"/>
    <w:rsid w:val="000B6139"/>
    <w:rsid w:val="00255565"/>
    <w:rsid w:val="002968A7"/>
    <w:rsid w:val="004D783A"/>
    <w:rsid w:val="004E0F6A"/>
    <w:rsid w:val="00545A94"/>
    <w:rsid w:val="0058460C"/>
    <w:rsid w:val="00654039"/>
    <w:rsid w:val="008F603C"/>
    <w:rsid w:val="00AA02CA"/>
    <w:rsid w:val="00AB0356"/>
    <w:rsid w:val="00B648A6"/>
    <w:rsid w:val="00C55BE7"/>
    <w:rsid w:val="00C64565"/>
    <w:rsid w:val="00D43913"/>
    <w:rsid w:val="00DA3262"/>
    <w:rsid w:val="00F158FA"/>
    <w:rsid w:val="00F62FD3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BC5A"/>
  <w15:docId w15:val="{337BAE9B-C5E3-496B-ABB4-2567865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6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B61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F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B6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0B6139"/>
    <w:rPr>
      <w:color w:val="0000FF"/>
      <w:u w:val="single"/>
    </w:rPr>
  </w:style>
  <w:style w:type="character" w:styleId="a5">
    <w:name w:val="Strong"/>
    <w:basedOn w:val="a0"/>
    <w:uiPriority w:val="22"/>
    <w:qFormat/>
    <w:rsid w:val="000B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z.gov.ua/article/ministry-mandates/nakaz-moz-ukraini-vid-09032021--408-pro-zatverdzhennja-reglamentu-schodo-provedennja-jodnoi-profilaktiki-u-razi-viniknennja-radiacijnoi-ava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13</cp:revision>
  <dcterms:created xsi:type="dcterms:W3CDTF">2022-10-08T18:52:00Z</dcterms:created>
  <dcterms:modified xsi:type="dcterms:W3CDTF">2022-10-16T11:50:00Z</dcterms:modified>
</cp:coreProperties>
</file>